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3A77D9" w14:textId="77777777" w:rsidR="00F760EA" w:rsidRPr="00F760EA" w:rsidRDefault="00F760EA" w:rsidP="00F760EA">
      <w:pPr>
        <w:shd w:val="clear" w:color="auto" w:fill="FFFFFF"/>
        <w:spacing w:line="360" w:lineRule="auto"/>
        <w:outlineLvl w:val="2"/>
        <w:rPr>
          <w:rFonts w:ascii="Open Sans" w:eastAsia="Times New Roman" w:hAnsi="Open Sans" w:cs="Open Sans"/>
          <w:b/>
          <w:bCs/>
          <w:caps/>
          <w:color w:val="333333"/>
          <w:sz w:val="21"/>
          <w:szCs w:val="21"/>
        </w:rPr>
      </w:pPr>
      <w:r w:rsidRPr="00F760EA">
        <w:rPr>
          <w:rFonts w:ascii="Open Sans" w:eastAsia="Times New Roman" w:hAnsi="Open Sans" w:cs="Open Sans"/>
          <w:b/>
          <w:bCs/>
          <w:caps/>
          <w:color w:val="333333"/>
          <w:sz w:val="21"/>
          <w:szCs w:val="21"/>
        </w:rPr>
        <w:t>QUESTION 1</w:t>
      </w:r>
      <w:bookmarkStart w:id="0" w:name="_GoBack"/>
      <w:bookmarkEnd w:id="0"/>
    </w:p>
    <w:p w14:paraId="381477CE" w14:textId="77777777" w:rsidR="00F760EA" w:rsidRPr="00F760EA" w:rsidRDefault="00F760EA" w:rsidP="00F760EA">
      <w:pPr>
        <w:shd w:val="clear" w:color="auto" w:fill="FFFFFF"/>
        <w:spacing w:line="360" w:lineRule="auto"/>
        <w:rPr>
          <w:rFonts w:ascii="inherit" w:eastAsia="Times New Roman" w:hAnsi="inherit" w:cs="Open Sans"/>
          <w:color w:val="000000"/>
          <w:sz w:val="20"/>
          <w:szCs w:val="20"/>
        </w:rPr>
      </w:pPr>
      <w:r w:rsidRPr="00F760EA">
        <w:rPr>
          <w:rFonts w:ascii="inherit" w:eastAsia="Times New Roman" w:hAnsi="inherit" w:cs="Open Sans"/>
          <w:color w:val="000000"/>
          <w:bdr w:val="none" w:sz="0" w:space="0" w:color="auto" w:frame="1"/>
        </w:rPr>
        <w:t>In 2020, the following transaction occurred between Senators Wholesale Corp. (consignor) and Canadiens Stores (consignee):</w:t>
      </w:r>
    </w:p>
    <w:p w14:paraId="0444E79E" w14:textId="77777777" w:rsidR="00F760EA" w:rsidRPr="00F760EA" w:rsidRDefault="00F760EA" w:rsidP="00F760EA">
      <w:pPr>
        <w:shd w:val="clear" w:color="auto" w:fill="FFFFFF"/>
        <w:spacing w:line="360" w:lineRule="auto"/>
        <w:rPr>
          <w:rFonts w:ascii="inherit" w:eastAsia="Times New Roman" w:hAnsi="inherit" w:cs="Open Sans"/>
          <w:color w:val="000000"/>
          <w:sz w:val="20"/>
          <w:szCs w:val="20"/>
        </w:rPr>
      </w:pPr>
      <w:r w:rsidRPr="00F760EA">
        <w:rPr>
          <w:rFonts w:ascii="inherit" w:eastAsia="Times New Roman" w:hAnsi="inherit" w:cs="Open Sans"/>
          <w:color w:val="000000"/>
          <w:bdr w:val="none" w:sz="0" w:space="0" w:color="auto" w:frame="1"/>
        </w:rPr>
        <w:t> </w:t>
      </w:r>
    </w:p>
    <w:p w14:paraId="62763A57" w14:textId="77777777" w:rsidR="00F760EA" w:rsidRPr="00F760EA" w:rsidRDefault="00F760EA" w:rsidP="00F760EA">
      <w:pPr>
        <w:shd w:val="clear" w:color="auto" w:fill="FFFFFF"/>
        <w:spacing w:line="360" w:lineRule="auto"/>
        <w:rPr>
          <w:rFonts w:ascii="inherit" w:eastAsia="Times New Roman" w:hAnsi="inherit" w:cs="Open Sans"/>
          <w:color w:val="000000"/>
          <w:sz w:val="20"/>
          <w:szCs w:val="20"/>
        </w:rPr>
      </w:pPr>
      <w:r w:rsidRPr="00F760EA">
        <w:rPr>
          <w:rFonts w:ascii="inherit" w:eastAsia="Times New Roman" w:hAnsi="inherit" w:cs="Open Sans"/>
          <w:color w:val="000000"/>
          <w:bdr w:val="none" w:sz="0" w:space="0" w:color="auto" w:frame="1"/>
        </w:rPr>
        <w:t>On March 2</w:t>
      </w:r>
      <w:r w:rsidRPr="00F760EA">
        <w:rPr>
          <w:rFonts w:ascii="inherit" w:eastAsia="Times New Roman" w:hAnsi="inherit" w:cs="Open Sans"/>
          <w:color w:val="000000"/>
          <w:bdr w:val="none" w:sz="0" w:space="0" w:color="auto" w:frame="1"/>
          <w:vertAlign w:val="superscript"/>
        </w:rPr>
        <w:t>nd</w:t>
      </w:r>
      <w:r w:rsidRPr="00F760EA">
        <w:rPr>
          <w:rFonts w:ascii="inherit" w:eastAsia="Times New Roman" w:hAnsi="inherit" w:cs="Open Sans"/>
          <w:color w:val="000000"/>
          <w:bdr w:val="none" w:sz="0" w:space="0" w:color="auto" w:frame="1"/>
        </w:rPr>
        <w:t>, 2020 Senators shipped merchandise costing $ 52,000 to Canadiens. Senators paid $ 4,000 for freight and Canadiens paid $ 3,000 for advertising (to be reimbursed by Senators). By the end of the third quarter of 2020 (September 30</w:t>
      </w:r>
      <w:r w:rsidRPr="00F760EA">
        <w:rPr>
          <w:rFonts w:ascii="inherit" w:eastAsia="Times New Roman" w:hAnsi="inherit" w:cs="Open Sans"/>
          <w:color w:val="000000"/>
          <w:bdr w:val="none" w:sz="0" w:space="0" w:color="auto" w:frame="1"/>
          <w:vertAlign w:val="superscript"/>
        </w:rPr>
        <w:t>th</w:t>
      </w:r>
      <w:r w:rsidRPr="00F760EA">
        <w:rPr>
          <w:rFonts w:ascii="inherit" w:eastAsia="Times New Roman" w:hAnsi="inherit" w:cs="Open Sans"/>
          <w:color w:val="000000"/>
          <w:bdr w:val="none" w:sz="0" w:space="0" w:color="auto" w:frame="1"/>
        </w:rPr>
        <w:t xml:space="preserve">, 2020), Canadiens advised Senators that all the merchandise has been sold for </w:t>
      </w:r>
      <w:proofErr w:type="gramStart"/>
      <w:r w:rsidRPr="00F760EA">
        <w:rPr>
          <w:rFonts w:ascii="inherit" w:eastAsia="Times New Roman" w:hAnsi="inherit" w:cs="Open Sans"/>
          <w:color w:val="000000"/>
          <w:bdr w:val="none" w:sz="0" w:space="0" w:color="auto" w:frame="1"/>
        </w:rPr>
        <w:t>$70,000, and</w:t>
      </w:r>
      <w:proofErr w:type="gramEnd"/>
      <w:r w:rsidRPr="00F760EA">
        <w:rPr>
          <w:rFonts w:ascii="inherit" w:eastAsia="Times New Roman" w:hAnsi="inherit" w:cs="Open Sans"/>
          <w:color w:val="000000"/>
          <w:bdr w:val="none" w:sz="0" w:space="0" w:color="auto" w:frame="1"/>
        </w:rPr>
        <w:t xml:space="preserve"> forwarded the proceeds (net of a 15.0% commission and the outlay for advertising) to Senators.</w:t>
      </w:r>
    </w:p>
    <w:p w14:paraId="6CA9004F" w14:textId="77777777" w:rsidR="00F760EA" w:rsidRPr="00F760EA" w:rsidRDefault="00F760EA" w:rsidP="00F760EA">
      <w:pPr>
        <w:shd w:val="clear" w:color="auto" w:fill="FFFFFF"/>
        <w:spacing w:line="360" w:lineRule="auto"/>
        <w:rPr>
          <w:rFonts w:ascii="inherit" w:eastAsia="Times New Roman" w:hAnsi="inherit" w:cs="Open Sans"/>
          <w:color w:val="000000"/>
          <w:sz w:val="20"/>
          <w:szCs w:val="20"/>
        </w:rPr>
      </w:pPr>
      <w:r w:rsidRPr="00F760EA">
        <w:rPr>
          <w:rFonts w:ascii="inherit" w:eastAsia="Times New Roman" w:hAnsi="inherit" w:cs="Open Sans"/>
          <w:color w:val="000000"/>
          <w:bdr w:val="none" w:sz="0" w:space="0" w:color="auto" w:frame="1"/>
        </w:rPr>
        <w:t> </w:t>
      </w:r>
    </w:p>
    <w:p w14:paraId="2A7DB556" w14:textId="77777777" w:rsidR="00F760EA" w:rsidRPr="00F760EA" w:rsidRDefault="00F760EA" w:rsidP="00F760EA">
      <w:pPr>
        <w:shd w:val="clear" w:color="auto" w:fill="FFFFFF"/>
        <w:spacing w:line="360" w:lineRule="auto"/>
        <w:rPr>
          <w:rFonts w:ascii="inherit" w:eastAsia="Times New Roman" w:hAnsi="inherit" w:cs="Open Sans"/>
          <w:color w:val="000000"/>
          <w:sz w:val="20"/>
          <w:szCs w:val="20"/>
        </w:rPr>
      </w:pPr>
      <w:r w:rsidRPr="00F760EA">
        <w:rPr>
          <w:rFonts w:ascii="inherit" w:eastAsia="Times New Roman" w:hAnsi="inherit" w:cs="Open Sans"/>
          <w:color w:val="000000"/>
          <w:bdr w:val="none" w:sz="0" w:space="0" w:color="auto" w:frame="1"/>
        </w:rPr>
        <w:t>Required:</w:t>
      </w:r>
    </w:p>
    <w:p w14:paraId="33A2679B" w14:textId="77777777" w:rsidR="00F760EA" w:rsidRPr="00F760EA" w:rsidRDefault="00F760EA" w:rsidP="00F760EA">
      <w:pPr>
        <w:shd w:val="clear" w:color="auto" w:fill="FFFFFF"/>
        <w:spacing w:line="360" w:lineRule="auto"/>
        <w:rPr>
          <w:rFonts w:ascii="inherit" w:eastAsia="Times New Roman" w:hAnsi="inherit" w:cs="Open Sans"/>
          <w:color w:val="000000"/>
          <w:sz w:val="20"/>
          <w:szCs w:val="20"/>
        </w:rPr>
      </w:pPr>
      <w:r w:rsidRPr="00F760EA">
        <w:rPr>
          <w:rFonts w:ascii="inherit" w:eastAsia="Times New Roman" w:hAnsi="inherit" w:cs="Open Sans"/>
          <w:color w:val="000000"/>
          <w:bdr w:val="none" w:sz="0" w:space="0" w:color="auto" w:frame="1"/>
        </w:rPr>
        <w:t> </w:t>
      </w:r>
    </w:p>
    <w:p w14:paraId="786D6418" w14:textId="77777777" w:rsidR="00F760EA" w:rsidRPr="00F760EA" w:rsidRDefault="00F760EA" w:rsidP="00F760EA">
      <w:pPr>
        <w:numPr>
          <w:ilvl w:val="1"/>
          <w:numId w:val="1"/>
        </w:numPr>
        <w:shd w:val="clear" w:color="auto" w:fill="FFFFFF"/>
        <w:spacing w:line="360" w:lineRule="auto"/>
        <w:ind w:left="360"/>
        <w:rPr>
          <w:rFonts w:ascii="inherit" w:eastAsia="Times New Roman" w:hAnsi="inherit" w:cs="Open Sans"/>
          <w:color w:val="000000"/>
          <w:sz w:val="20"/>
          <w:szCs w:val="20"/>
        </w:rPr>
      </w:pPr>
      <w:r w:rsidRPr="00F760EA">
        <w:rPr>
          <w:rFonts w:ascii="inherit" w:eastAsia="Times New Roman" w:hAnsi="inherit" w:cs="Open Sans"/>
          <w:color w:val="000000"/>
          <w:bdr w:val="none" w:sz="0" w:space="0" w:color="auto" w:frame="1"/>
        </w:rPr>
        <w:t>Prepare all entries for Senators to account for this transaction.</w:t>
      </w:r>
    </w:p>
    <w:p w14:paraId="17A5F52A" w14:textId="77777777" w:rsidR="00F760EA" w:rsidRPr="00F760EA" w:rsidRDefault="00F760EA" w:rsidP="00F760EA">
      <w:pPr>
        <w:numPr>
          <w:ilvl w:val="1"/>
          <w:numId w:val="1"/>
        </w:numPr>
        <w:shd w:val="clear" w:color="auto" w:fill="FFFFFF"/>
        <w:spacing w:line="360" w:lineRule="auto"/>
        <w:ind w:left="360"/>
        <w:rPr>
          <w:rFonts w:ascii="inherit" w:eastAsia="Times New Roman" w:hAnsi="inherit" w:cs="Open Sans"/>
          <w:color w:val="000000"/>
          <w:sz w:val="20"/>
          <w:szCs w:val="20"/>
        </w:rPr>
      </w:pPr>
      <w:r w:rsidRPr="00F760EA">
        <w:rPr>
          <w:rFonts w:ascii="inherit" w:eastAsia="Times New Roman" w:hAnsi="inherit" w:cs="Open Sans"/>
          <w:color w:val="000000"/>
          <w:bdr w:val="none" w:sz="0" w:space="0" w:color="auto" w:frame="1"/>
        </w:rPr>
        <w:t>Prepare all entries for Canadiens to account for this transaction.</w:t>
      </w:r>
    </w:p>
    <w:p w14:paraId="54BB1D41" w14:textId="77777777" w:rsidR="00F760EA" w:rsidRPr="00F760EA" w:rsidRDefault="00F760EA" w:rsidP="00F760EA">
      <w:pPr>
        <w:numPr>
          <w:ilvl w:val="1"/>
          <w:numId w:val="1"/>
        </w:numPr>
        <w:shd w:val="clear" w:color="auto" w:fill="FFFFFF"/>
        <w:spacing w:line="360" w:lineRule="auto"/>
        <w:ind w:left="360"/>
        <w:rPr>
          <w:rFonts w:ascii="inherit" w:eastAsia="Times New Roman" w:hAnsi="inherit" w:cs="Open Sans"/>
          <w:color w:val="000000"/>
          <w:sz w:val="20"/>
          <w:szCs w:val="20"/>
        </w:rPr>
      </w:pPr>
      <w:r w:rsidRPr="00F760EA">
        <w:rPr>
          <w:rFonts w:ascii="inherit" w:eastAsia="Times New Roman" w:hAnsi="inherit" w:cs="Open Sans"/>
          <w:color w:val="000000"/>
          <w:bdr w:val="none" w:sz="0" w:space="0" w:color="auto" w:frame="1"/>
        </w:rPr>
        <w:t>What was the total profit from this consignment sale?</w:t>
      </w:r>
    </w:p>
    <w:p w14:paraId="41B72F75" w14:textId="295E2E04" w:rsidR="00AA7F33" w:rsidRDefault="00F760EA" w:rsidP="00F760EA">
      <w:pPr>
        <w:spacing w:line="360" w:lineRule="auto"/>
      </w:pPr>
    </w:p>
    <w:p w14:paraId="1D181C68" w14:textId="41068A2A" w:rsidR="00F760EA" w:rsidRDefault="00F760EA" w:rsidP="00F760EA">
      <w:pPr>
        <w:spacing w:line="360" w:lineRule="auto"/>
      </w:pPr>
    </w:p>
    <w:p w14:paraId="0EB9AA7F" w14:textId="77777777" w:rsidR="00F760EA" w:rsidRDefault="00F760EA" w:rsidP="00F760EA">
      <w:pPr>
        <w:pStyle w:val="Heading3"/>
        <w:shd w:val="clear" w:color="auto" w:fill="FFFFFF"/>
        <w:spacing w:before="0" w:beforeAutospacing="0" w:after="0" w:afterAutospacing="0" w:line="360" w:lineRule="auto"/>
        <w:rPr>
          <w:rFonts w:ascii="Open Sans" w:hAnsi="Open Sans" w:cs="Open Sans"/>
          <w:caps/>
          <w:color w:val="333333"/>
          <w:sz w:val="21"/>
          <w:szCs w:val="21"/>
        </w:rPr>
      </w:pPr>
      <w:r>
        <w:rPr>
          <w:rFonts w:ascii="Open Sans" w:hAnsi="Open Sans" w:cs="Open Sans"/>
          <w:caps/>
          <w:color w:val="333333"/>
          <w:sz w:val="21"/>
          <w:szCs w:val="21"/>
        </w:rPr>
        <w:t>QUESTION 2</w:t>
      </w:r>
    </w:p>
    <w:p w14:paraId="03CE84CF" w14:textId="77777777" w:rsidR="00F760EA" w:rsidRDefault="00F760EA" w:rsidP="00F760E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inherit" w:hAnsi="inherit" w:cs="Open Sans"/>
          <w:color w:val="000000"/>
          <w:sz w:val="20"/>
          <w:szCs w:val="20"/>
        </w:rPr>
      </w:pPr>
      <w:r>
        <w:rPr>
          <w:rFonts w:ascii="Arial" w:hAnsi="Arial" w:cs="Arial"/>
          <w:color w:val="000000"/>
          <w:bdr w:val="none" w:sz="0" w:space="0" w:color="auto" w:frame="1"/>
        </w:rPr>
        <w:t>On January 1</w:t>
      </w:r>
      <w:r>
        <w:rPr>
          <w:rFonts w:ascii="inherit" w:hAnsi="inherit" w:cs="Arial"/>
          <w:color w:val="000000"/>
          <w:bdr w:val="none" w:sz="0" w:space="0" w:color="auto" w:frame="1"/>
          <w:vertAlign w:val="superscript"/>
        </w:rPr>
        <w:t>st</w:t>
      </w:r>
      <w:r>
        <w:rPr>
          <w:rFonts w:ascii="Arial" w:hAnsi="Arial" w:cs="Arial"/>
          <w:color w:val="000000"/>
          <w:bdr w:val="none" w:sz="0" w:space="0" w:color="auto" w:frame="1"/>
        </w:rPr>
        <w:t>, 2020, Ethiopia Corporation receives a four-year, $50,000, zero-interest-bearing note in payment of goods sold to be paid on December 31</w:t>
      </w:r>
      <w:r>
        <w:rPr>
          <w:rFonts w:ascii="inherit" w:hAnsi="inherit" w:cs="Arial"/>
          <w:color w:val="000000"/>
          <w:bdr w:val="none" w:sz="0" w:space="0" w:color="auto" w:frame="1"/>
          <w:vertAlign w:val="superscript"/>
        </w:rPr>
        <w:t>st</w:t>
      </w:r>
      <w:r>
        <w:rPr>
          <w:rFonts w:ascii="Arial" w:hAnsi="Arial" w:cs="Arial"/>
          <w:color w:val="000000"/>
          <w:bdr w:val="none" w:sz="0" w:space="0" w:color="auto" w:frame="1"/>
        </w:rPr>
        <w:t>, 2023. The value of the inventory was $20,000. The present value of the note equals the agreed upon sales price of $32,937.</w:t>
      </w:r>
      <w:r>
        <w:rPr>
          <w:rStyle w:val="apple-converted-space"/>
          <w:rFonts w:ascii="Arial" w:hAnsi="Arial" w:cs="Arial"/>
          <w:color w:val="000000"/>
          <w:bdr w:val="none" w:sz="0" w:space="0" w:color="auto" w:frame="1"/>
        </w:rPr>
        <w:t> </w:t>
      </w:r>
    </w:p>
    <w:p w14:paraId="24C9B54B" w14:textId="77777777" w:rsidR="00F760EA" w:rsidRDefault="00F760EA" w:rsidP="00F760E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inherit" w:hAnsi="inherit" w:cs="Open Sans"/>
          <w:color w:val="000000"/>
          <w:sz w:val="20"/>
          <w:szCs w:val="20"/>
        </w:rPr>
      </w:pPr>
      <w:r>
        <w:rPr>
          <w:rFonts w:ascii="Arial" w:hAnsi="Arial" w:cs="Arial"/>
          <w:color w:val="000000"/>
          <w:bdr w:val="none" w:sz="0" w:space="0" w:color="auto" w:frame="1"/>
        </w:rPr>
        <w:t> Required:</w:t>
      </w:r>
    </w:p>
    <w:p w14:paraId="693CCBA5" w14:textId="77777777" w:rsidR="00F760EA" w:rsidRDefault="00F760EA" w:rsidP="00F760E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inherit" w:hAnsi="inherit" w:cs="Open Sans"/>
          <w:color w:val="000000"/>
          <w:sz w:val="20"/>
          <w:szCs w:val="20"/>
        </w:rPr>
      </w:pPr>
      <w:r>
        <w:rPr>
          <w:rFonts w:ascii="Arial" w:hAnsi="Arial" w:cs="Arial"/>
          <w:color w:val="000000"/>
          <w:bdr w:val="none" w:sz="0" w:space="0" w:color="auto" w:frame="1"/>
        </w:rPr>
        <w:t> 1.Prepare the journal entry to record the sale on January 1</w:t>
      </w: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vertAlign w:val="superscript"/>
        </w:rPr>
        <w:t>st</w:t>
      </w:r>
      <w:r>
        <w:rPr>
          <w:rFonts w:ascii="Arial" w:hAnsi="Arial" w:cs="Arial"/>
          <w:color w:val="000000"/>
          <w:bdr w:val="none" w:sz="0" w:space="0" w:color="auto" w:frame="1"/>
        </w:rPr>
        <w:t>, 2020.</w:t>
      </w:r>
    </w:p>
    <w:p w14:paraId="5C5D6B21" w14:textId="77777777" w:rsidR="00F760EA" w:rsidRDefault="00F760EA" w:rsidP="00F760E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inherit" w:hAnsi="inherit" w:cs="Open Sans"/>
          <w:color w:val="000000"/>
          <w:sz w:val="20"/>
          <w:szCs w:val="20"/>
        </w:rPr>
      </w:pPr>
      <w:r>
        <w:rPr>
          <w:rFonts w:ascii="Arial" w:hAnsi="Arial" w:cs="Arial"/>
          <w:color w:val="000000"/>
          <w:bdr w:val="none" w:sz="0" w:space="0" w:color="auto" w:frame="1"/>
        </w:rPr>
        <w:t>2. Prepare the journal entry to record the interest accrual on December 31</w:t>
      </w:r>
      <w:r>
        <w:rPr>
          <w:rFonts w:ascii="inherit" w:hAnsi="inherit" w:cs="Arial"/>
          <w:color w:val="000000"/>
          <w:bdr w:val="none" w:sz="0" w:space="0" w:color="auto" w:frame="1"/>
          <w:vertAlign w:val="superscript"/>
        </w:rPr>
        <w:t>st</w:t>
      </w:r>
      <w:r>
        <w:rPr>
          <w:rFonts w:ascii="Arial" w:hAnsi="Arial" w:cs="Arial"/>
          <w:color w:val="000000"/>
          <w:bdr w:val="none" w:sz="0" w:space="0" w:color="auto" w:frame="1"/>
        </w:rPr>
        <w:t>, 2020.</w:t>
      </w:r>
    </w:p>
    <w:p w14:paraId="06E3CA4D" w14:textId="77777777" w:rsidR="00F760EA" w:rsidRDefault="00F760EA" w:rsidP="00F760E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inherit" w:hAnsi="inherit" w:cs="Open Sans"/>
          <w:color w:val="000000"/>
          <w:sz w:val="20"/>
          <w:szCs w:val="20"/>
        </w:rPr>
      </w:pPr>
      <w:r>
        <w:rPr>
          <w:rFonts w:ascii="Arial" w:hAnsi="Arial" w:cs="Arial"/>
          <w:color w:val="000000"/>
          <w:bdr w:val="none" w:sz="0" w:space="0" w:color="auto" w:frame="1"/>
        </w:rPr>
        <w:t>3. Prepare the journal entry to record the payment on December 31</w:t>
      </w:r>
      <w:r>
        <w:rPr>
          <w:rFonts w:ascii="inherit" w:hAnsi="inherit" w:cs="Arial"/>
          <w:color w:val="000000"/>
          <w:bdr w:val="none" w:sz="0" w:space="0" w:color="auto" w:frame="1"/>
          <w:vertAlign w:val="superscript"/>
        </w:rPr>
        <w:t>st</w:t>
      </w:r>
      <w:r>
        <w:rPr>
          <w:rFonts w:ascii="Arial" w:hAnsi="Arial" w:cs="Arial"/>
          <w:color w:val="000000"/>
          <w:bdr w:val="none" w:sz="0" w:space="0" w:color="auto" w:frame="1"/>
        </w:rPr>
        <w:t>, 2023.</w:t>
      </w:r>
    </w:p>
    <w:p w14:paraId="32EF3291" w14:textId="6BD4A25E" w:rsidR="00F760EA" w:rsidRDefault="00F760EA" w:rsidP="00F760EA">
      <w:pPr>
        <w:spacing w:line="360" w:lineRule="auto"/>
      </w:pPr>
    </w:p>
    <w:p w14:paraId="1AB2C57E" w14:textId="77777777" w:rsidR="00F760EA" w:rsidRPr="00F760EA" w:rsidRDefault="00F760EA" w:rsidP="00F760EA">
      <w:pPr>
        <w:shd w:val="clear" w:color="auto" w:fill="FFFFFF"/>
        <w:spacing w:line="360" w:lineRule="auto"/>
        <w:outlineLvl w:val="2"/>
        <w:rPr>
          <w:rFonts w:ascii="Open Sans" w:eastAsia="Times New Roman" w:hAnsi="Open Sans" w:cs="Open Sans"/>
          <w:b/>
          <w:bCs/>
          <w:caps/>
          <w:color w:val="333333"/>
          <w:sz w:val="21"/>
          <w:szCs w:val="21"/>
        </w:rPr>
      </w:pPr>
      <w:r w:rsidRPr="00F760EA">
        <w:rPr>
          <w:rFonts w:ascii="Open Sans" w:eastAsia="Times New Roman" w:hAnsi="Open Sans" w:cs="Open Sans"/>
          <w:b/>
          <w:bCs/>
          <w:caps/>
          <w:color w:val="333333"/>
          <w:sz w:val="21"/>
          <w:szCs w:val="21"/>
        </w:rPr>
        <w:t>QUESTION 3</w:t>
      </w:r>
    </w:p>
    <w:p w14:paraId="574F3DED" w14:textId="77777777" w:rsidR="00F760EA" w:rsidRPr="00F760EA" w:rsidRDefault="00F760EA" w:rsidP="00F760EA">
      <w:pPr>
        <w:shd w:val="clear" w:color="auto" w:fill="FFFFFF"/>
        <w:spacing w:line="360" w:lineRule="auto"/>
        <w:rPr>
          <w:rFonts w:ascii="inherit" w:eastAsia="Times New Roman" w:hAnsi="inherit" w:cs="Open Sans"/>
          <w:color w:val="000000"/>
          <w:sz w:val="20"/>
          <w:szCs w:val="20"/>
        </w:rPr>
      </w:pPr>
      <w:proofErr w:type="spellStart"/>
      <w:r w:rsidRPr="00F760EA">
        <w:rPr>
          <w:rFonts w:ascii="inherit" w:eastAsia="Times New Roman" w:hAnsi="inherit" w:cs="Open Sans"/>
          <w:color w:val="000000"/>
          <w:bdr w:val="none" w:sz="0" w:space="0" w:color="auto" w:frame="1"/>
        </w:rPr>
        <w:t>Ohana</w:t>
      </w:r>
      <w:proofErr w:type="spellEnd"/>
      <w:r w:rsidRPr="00F760EA">
        <w:rPr>
          <w:rFonts w:ascii="inherit" w:eastAsia="Times New Roman" w:hAnsi="inherit" w:cs="Open Sans"/>
          <w:color w:val="000000"/>
          <w:bdr w:val="none" w:sz="0" w:space="0" w:color="auto" w:frame="1"/>
        </w:rPr>
        <w:t xml:space="preserve"> Company uses the gross profit method to estimate inventory for the yearly reports. Information follows for the Year Ended December 31</w:t>
      </w:r>
      <w:r w:rsidRPr="00F760EA">
        <w:rPr>
          <w:rFonts w:ascii="inherit" w:eastAsia="Times New Roman" w:hAnsi="inherit" w:cs="Open Sans"/>
          <w:color w:val="000000"/>
          <w:bdr w:val="none" w:sz="0" w:space="0" w:color="auto" w:frame="1"/>
          <w:vertAlign w:val="superscript"/>
        </w:rPr>
        <w:t>st</w:t>
      </w:r>
      <w:r w:rsidRPr="00F760EA">
        <w:rPr>
          <w:rFonts w:ascii="inherit" w:eastAsia="Times New Roman" w:hAnsi="inherit" w:cs="Open Sans"/>
          <w:color w:val="000000"/>
          <w:bdr w:val="none" w:sz="0" w:space="0" w:color="auto" w:frame="1"/>
        </w:rPr>
        <w:t>, 2021:</w:t>
      </w:r>
    </w:p>
    <w:p w14:paraId="16078E0F" w14:textId="77777777" w:rsidR="00F760EA" w:rsidRPr="00F760EA" w:rsidRDefault="00F760EA" w:rsidP="00F760EA">
      <w:pPr>
        <w:shd w:val="clear" w:color="auto" w:fill="FFFFFF"/>
        <w:spacing w:line="360" w:lineRule="auto"/>
        <w:rPr>
          <w:rFonts w:ascii="inherit" w:eastAsia="Times New Roman" w:hAnsi="inherit" w:cs="Open Sans"/>
          <w:color w:val="000000"/>
          <w:sz w:val="20"/>
          <w:szCs w:val="20"/>
        </w:rPr>
      </w:pPr>
      <w:r w:rsidRPr="00F760EA">
        <w:rPr>
          <w:rFonts w:ascii="inherit" w:eastAsia="Times New Roman" w:hAnsi="inherit" w:cs="Open Sans"/>
          <w:color w:val="000000"/>
          <w:sz w:val="20"/>
          <w:szCs w:val="20"/>
          <w:bdr w:val="none" w:sz="0" w:space="0" w:color="auto" w:frame="1"/>
        </w:rPr>
        <w:t> </w:t>
      </w:r>
    </w:p>
    <w:p w14:paraId="3AE18A93" w14:textId="77777777" w:rsidR="00F760EA" w:rsidRPr="00F760EA" w:rsidRDefault="00F760EA" w:rsidP="00F760EA">
      <w:pPr>
        <w:shd w:val="clear" w:color="auto" w:fill="FFFFFF"/>
        <w:spacing w:line="360" w:lineRule="auto"/>
        <w:rPr>
          <w:rFonts w:ascii="inherit" w:eastAsia="Times New Roman" w:hAnsi="inherit" w:cs="Open Sans"/>
          <w:color w:val="000000"/>
          <w:sz w:val="20"/>
          <w:szCs w:val="20"/>
        </w:rPr>
      </w:pPr>
      <w:r w:rsidRPr="00F760EA">
        <w:rPr>
          <w:rFonts w:ascii="inherit" w:eastAsia="Times New Roman" w:hAnsi="inherit" w:cs="Open Sans"/>
          <w:color w:val="000000"/>
          <w:bdr w:val="none" w:sz="0" w:space="0" w:color="auto" w:frame="1"/>
        </w:rPr>
        <w:lastRenderedPageBreak/>
        <w:t>            Beginning Inventory, January 1</w:t>
      </w:r>
      <w:r w:rsidRPr="00F760EA">
        <w:rPr>
          <w:rFonts w:ascii="inherit" w:eastAsia="Times New Roman" w:hAnsi="inherit" w:cs="Open Sans"/>
          <w:color w:val="000000"/>
          <w:bdr w:val="none" w:sz="0" w:space="0" w:color="auto" w:frame="1"/>
          <w:vertAlign w:val="superscript"/>
        </w:rPr>
        <w:t>st</w:t>
      </w:r>
      <w:r w:rsidRPr="00F760EA">
        <w:rPr>
          <w:rFonts w:ascii="inherit" w:eastAsia="Times New Roman" w:hAnsi="inherit" w:cs="Open Sans"/>
          <w:color w:val="000000"/>
          <w:bdr w:val="none" w:sz="0" w:space="0" w:color="auto" w:frame="1"/>
        </w:rPr>
        <w:t>, </w:t>
      </w:r>
      <w:r w:rsidRPr="00F760EA">
        <w:rPr>
          <w:rFonts w:ascii="inherit" w:eastAsia="Times New Roman" w:hAnsi="inherit" w:cs="Open Sans"/>
          <w:color w:val="000000"/>
          <w:sz w:val="20"/>
          <w:szCs w:val="20"/>
          <w:bdr w:val="none" w:sz="0" w:space="0" w:color="auto" w:frame="1"/>
        </w:rPr>
        <w:t>................................................</w:t>
      </w:r>
      <w:r w:rsidRPr="00F760EA">
        <w:rPr>
          <w:rFonts w:ascii="inherit" w:eastAsia="Times New Roman" w:hAnsi="inherit" w:cs="Open Sans"/>
          <w:color w:val="000000"/>
          <w:sz w:val="20"/>
          <w:szCs w:val="20"/>
        </w:rPr>
        <w:t>      </w:t>
      </w:r>
      <w:proofErr w:type="gramStart"/>
      <w:r w:rsidRPr="00F760EA">
        <w:rPr>
          <w:rFonts w:ascii="inherit" w:eastAsia="Times New Roman" w:hAnsi="inherit" w:cs="Open Sans"/>
          <w:color w:val="000000"/>
          <w:bdr w:val="none" w:sz="0" w:space="0" w:color="auto" w:frame="1"/>
        </w:rPr>
        <w:t>$  978,000</w:t>
      </w:r>
      <w:proofErr w:type="gramEnd"/>
    </w:p>
    <w:p w14:paraId="798DFAEC" w14:textId="77777777" w:rsidR="00F760EA" w:rsidRPr="00F760EA" w:rsidRDefault="00F760EA" w:rsidP="00F760EA">
      <w:pPr>
        <w:shd w:val="clear" w:color="auto" w:fill="FFFFFF"/>
        <w:spacing w:line="360" w:lineRule="auto"/>
        <w:rPr>
          <w:rFonts w:ascii="inherit" w:eastAsia="Times New Roman" w:hAnsi="inherit" w:cs="Open Sans"/>
          <w:color w:val="000000"/>
          <w:sz w:val="20"/>
          <w:szCs w:val="20"/>
        </w:rPr>
      </w:pPr>
      <w:r w:rsidRPr="00F760EA">
        <w:rPr>
          <w:rFonts w:ascii="inherit" w:eastAsia="Times New Roman" w:hAnsi="inherit" w:cs="Open Sans"/>
          <w:color w:val="000000"/>
          <w:bdr w:val="none" w:sz="0" w:space="0" w:color="auto" w:frame="1"/>
        </w:rPr>
        <w:t>            Purchases</w:t>
      </w:r>
      <w:r w:rsidRPr="00F760EA">
        <w:rPr>
          <w:rFonts w:ascii="inherit" w:eastAsia="Times New Roman" w:hAnsi="inherit" w:cs="Open Sans"/>
          <w:color w:val="000000"/>
          <w:sz w:val="20"/>
          <w:szCs w:val="20"/>
          <w:bdr w:val="none" w:sz="0" w:space="0" w:color="auto" w:frame="1"/>
        </w:rPr>
        <w:t>........................................................................................</w:t>
      </w:r>
      <w:r w:rsidRPr="00F760EA">
        <w:rPr>
          <w:rFonts w:ascii="inherit" w:eastAsia="Times New Roman" w:hAnsi="inherit" w:cs="Open Sans"/>
          <w:color w:val="000000"/>
          <w:sz w:val="20"/>
          <w:szCs w:val="20"/>
        </w:rPr>
        <w:t> </w:t>
      </w:r>
      <w:r w:rsidRPr="00F760EA">
        <w:rPr>
          <w:rFonts w:ascii="inherit" w:eastAsia="Times New Roman" w:hAnsi="inherit" w:cs="Open Sans"/>
          <w:color w:val="000000"/>
          <w:sz w:val="20"/>
          <w:szCs w:val="20"/>
          <w:bdr w:val="none" w:sz="0" w:space="0" w:color="auto" w:frame="1"/>
        </w:rPr>
        <w:t>         </w:t>
      </w:r>
      <w:r w:rsidRPr="00F760EA">
        <w:rPr>
          <w:rFonts w:ascii="inherit" w:eastAsia="Times New Roman" w:hAnsi="inherit" w:cs="Open Sans"/>
          <w:color w:val="000000"/>
          <w:sz w:val="20"/>
          <w:szCs w:val="20"/>
        </w:rPr>
        <w:t> </w:t>
      </w:r>
      <w:r w:rsidRPr="00F760EA">
        <w:rPr>
          <w:rFonts w:ascii="inherit" w:eastAsia="Times New Roman" w:hAnsi="inherit" w:cs="Open Sans"/>
          <w:color w:val="000000"/>
          <w:bdr w:val="none" w:sz="0" w:space="0" w:color="auto" w:frame="1"/>
        </w:rPr>
        <w:t>691,000</w:t>
      </w:r>
    </w:p>
    <w:p w14:paraId="56E0218D" w14:textId="77777777" w:rsidR="00F760EA" w:rsidRPr="00F760EA" w:rsidRDefault="00F760EA" w:rsidP="00F760EA">
      <w:pPr>
        <w:shd w:val="clear" w:color="auto" w:fill="FFFFFF"/>
        <w:spacing w:line="360" w:lineRule="auto"/>
        <w:rPr>
          <w:rFonts w:ascii="inherit" w:eastAsia="Times New Roman" w:hAnsi="inherit" w:cs="Open Sans"/>
          <w:color w:val="000000"/>
          <w:sz w:val="20"/>
          <w:szCs w:val="20"/>
        </w:rPr>
      </w:pPr>
      <w:r w:rsidRPr="00F760EA">
        <w:rPr>
          <w:rFonts w:ascii="inherit" w:eastAsia="Times New Roman" w:hAnsi="inherit" w:cs="Open Sans"/>
          <w:color w:val="000000"/>
          <w:bdr w:val="none" w:sz="0" w:space="0" w:color="auto" w:frame="1"/>
        </w:rPr>
        <w:t>            Purchases Discounts</w:t>
      </w:r>
      <w:r w:rsidRPr="00F760EA">
        <w:rPr>
          <w:rFonts w:ascii="inherit" w:eastAsia="Times New Roman" w:hAnsi="inherit" w:cs="Open Sans"/>
          <w:color w:val="000000"/>
          <w:sz w:val="20"/>
          <w:szCs w:val="20"/>
          <w:bdr w:val="none" w:sz="0" w:space="0" w:color="auto" w:frame="1"/>
        </w:rPr>
        <w:t>.....................................................................</w:t>
      </w:r>
      <w:r w:rsidRPr="00F760EA">
        <w:rPr>
          <w:rFonts w:ascii="inherit" w:eastAsia="Times New Roman" w:hAnsi="inherit" w:cs="Open Sans"/>
          <w:color w:val="000000"/>
          <w:sz w:val="20"/>
          <w:szCs w:val="20"/>
        </w:rPr>
        <w:t> </w:t>
      </w:r>
      <w:r w:rsidRPr="00F760EA">
        <w:rPr>
          <w:rFonts w:ascii="inherit" w:eastAsia="Times New Roman" w:hAnsi="inherit" w:cs="Open Sans"/>
          <w:color w:val="000000"/>
          <w:sz w:val="20"/>
          <w:szCs w:val="20"/>
          <w:bdr w:val="none" w:sz="0" w:space="0" w:color="auto" w:frame="1"/>
        </w:rPr>
        <w:t>           </w:t>
      </w:r>
      <w:r w:rsidRPr="00F760EA">
        <w:rPr>
          <w:rFonts w:ascii="inherit" w:eastAsia="Times New Roman" w:hAnsi="inherit" w:cs="Open Sans"/>
          <w:color w:val="000000"/>
          <w:sz w:val="20"/>
          <w:szCs w:val="20"/>
        </w:rPr>
        <w:t> </w:t>
      </w:r>
      <w:r w:rsidRPr="00F760EA">
        <w:rPr>
          <w:rFonts w:ascii="inherit" w:eastAsia="Times New Roman" w:hAnsi="inherit" w:cs="Open Sans"/>
          <w:color w:val="000000"/>
          <w:bdr w:val="none" w:sz="0" w:space="0" w:color="auto" w:frame="1"/>
        </w:rPr>
        <w:t>14,100                      </w:t>
      </w:r>
    </w:p>
    <w:p w14:paraId="6F73F4C3" w14:textId="77777777" w:rsidR="00F760EA" w:rsidRPr="00F760EA" w:rsidRDefault="00F760EA" w:rsidP="00F760EA">
      <w:pPr>
        <w:shd w:val="clear" w:color="auto" w:fill="FFFFFF"/>
        <w:spacing w:line="360" w:lineRule="auto"/>
        <w:rPr>
          <w:rFonts w:ascii="inherit" w:eastAsia="Times New Roman" w:hAnsi="inherit" w:cs="Open Sans"/>
          <w:color w:val="000000"/>
          <w:sz w:val="20"/>
          <w:szCs w:val="20"/>
        </w:rPr>
      </w:pPr>
      <w:r w:rsidRPr="00F760EA">
        <w:rPr>
          <w:rFonts w:ascii="inherit" w:eastAsia="Times New Roman" w:hAnsi="inherit" w:cs="Open Sans"/>
          <w:color w:val="000000"/>
          <w:bdr w:val="none" w:sz="0" w:space="0" w:color="auto" w:frame="1"/>
        </w:rPr>
        <w:t> Freight-In</w:t>
      </w:r>
      <w:r w:rsidRPr="00F760EA">
        <w:rPr>
          <w:rFonts w:ascii="inherit" w:eastAsia="Times New Roman" w:hAnsi="inherit" w:cs="Open Sans"/>
          <w:color w:val="000000"/>
          <w:sz w:val="20"/>
          <w:szCs w:val="20"/>
          <w:bdr w:val="none" w:sz="0" w:space="0" w:color="auto" w:frame="1"/>
        </w:rPr>
        <w:t>..........................................................................................</w:t>
      </w:r>
      <w:r w:rsidRPr="00F760EA">
        <w:rPr>
          <w:rFonts w:ascii="inherit" w:eastAsia="Times New Roman" w:hAnsi="inherit" w:cs="Open Sans"/>
          <w:color w:val="000000"/>
          <w:sz w:val="20"/>
          <w:szCs w:val="20"/>
        </w:rPr>
        <w:t> </w:t>
      </w:r>
      <w:r w:rsidRPr="00F760EA">
        <w:rPr>
          <w:rFonts w:ascii="inherit" w:eastAsia="Times New Roman" w:hAnsi="inherit" w:cs="Open Sans"/>
          <w:color w:val="000000"/>
          <w:sz w:val="20"/>
          <w:szCs w:val="20"/>
          <w:bdr w:val="none" w:sz="0" w:space="0" w:color="auto" w:frame="1"/>
        </w:rPr>
        <w:t>           </w:t>
      </w:r>
      <w:r w:rsidRPr="00F760EA">
        <w:rPr>
          <w:rFonts w:ascii="inherit" w:eastAsia="Times New Roman" w:hAnsi="inherit" w:cs="Open Sans"/>
          <w:color w:val="000000"/>
          <w:sz w:val="20"/>
          <w:szCs w:val="20"/>
        </w:rPr>
        <w:t> </w:t>
      </w:r>
      <w:r w:rsidRPr="00F760EA">
        <w:rPr>
          <w:rFonts w:ascii="inherit" w:eastAsia="Times New Roman" w:hAnsi="inherit" w:cs="Open Sans"/>
          <w:color w:val="000000"/>
          <w:bdr w:val="none" w:sz="0" w:space="0" w:color="auto" w:frame="1"/>
        </w:rPr>
        <w:t>47,000</w:t>
      </w:r>
    </w:p>
    <w:p w14:paraId="4E81D52D" w14:textId="77777777" w:rsidR="00F760EA" w:rsidRPr="00F760EA" w:rsidRDefault="00F760EA" w:rsidP="00F760EA">
      <w:pPr>
        <w:shd w:val="clear" w:color="auto" w:fill="FFFFFF"/>
        <w:spacing w:line="360" w:lineRule="auto"/>
        <w:rPr>
          <w:rFonts w:ascii="inherit" w:eastAsia="Times New Roman" w:hAnsi="inherit" w:cs="Open Sans"/>
          <w:color w:val="000000"/>
          <w:sz w:val="20"/>
          <w:szCs w:val="20"/>
        </w:rPr>
      </w:pPr>
      <w:r w:rsidRPr="00F760EA">
        <w:rPr>
          <w:rFonts w:ascii="inherit" w:eastAsia="Times New Roman" w:hAnsi="inherit" w:cs="Open Sans"/>
          <w:color w:val="000000"/>
          <w:bdr w:val="none" w:sz="0" w:space="0" w:color="auto" w:frame="1"/>
        </w:rPr>
        <w:t>            Sales </w:t>
      </w:r>
      <w:r w:rsidRPr="00F760EA">
        <w:rPr>
          <w:rFonts w:ascii="inherit" w:eastAsia="Times New Roman" w:hAnsi="inherit" w:cs="Open Sans"/>
          <w:color w:val="000000"/>
          <w:sz w:val="20"/>
          <w:szCs w:val="20"/>
          <w:bdr w:val="none" w:sz="0" w:space="0" w:color="auto" w:frame="1"/>
        </w:rPr>
        <w:t>................................................................................................</w:t>
      </w:r>
      <w:r w:rsidRPr="00F760EA">
        <w:rPr>
          <w:rFonts w:ascii="inherit" w:eastAsia="Times New Roman" w:hAnsi="inherit" w:cs="Open Sans"/>
          <w:color w:val="000000"/>
          <w:sz w:val="20"/>
          <w:szCs w:val="20"/>
        </w:rPr>
        <w:t> </w:t>
      </w:r>
      <w:r w:rsidRPr="00F760EA">
        <w:rPr>
          <w:rFonts w:ascii="inherit" w:eastAsia="Times New Roman" w:hAnsi="inherit" w:cs="Open Sans"/>
          <w:color w:val="000000"/>
          <w:sz w:val="20"/>
          <w:szCs w:val="20"/>
          <w:bdr w:val="none" w:sz="0" w:space="0" w:color="auto" w:frame="1"/>
        </w:rPr>
        <w:t>     </w:t>
      </w:r>
      <w:r w:rsidRPr="00F760EA">
        <w:rPr>
          <w:rFonts w:ascii="inherit" w:eastAsia="Times New Roman" w:hAnsi="inherit" w:cs="Open Sans"/>
          <w:color w:val="000000"/>
          <w:sz w:val="20"/>
          <w:szCs w:val="20"/>
        </w:rPr>
        <w:t> </w:t>
      </w:r>
      <w:r w:rsidRPr="00F760EA">
        <w:rPr>
          <w:rFonts w:ascii="inherit" w:eastAsia="Times New Roman" w:hAnsi="inherit" w:cs="Open Sans"/>
          <w:color w:val="000000"/>
          <w:bdr w:val="none" w:sz="0" w:space="0" w:color="auto" w:frame="1"/>
        </w:rPr>
        <w:t>1,450,000</w:t>
      </w:r>
    </w:p>
    <w:p w14:paraId="65DBEE65" w14:textId="77777777" w:rsidR="00F760EA" w:rsidRPr="00F760EA" w:rsidRDefault="00F760EA" w:rsidP="00F760EA">
      <w:pPr>
        <w:shd w:val="clear" w:color="auto" w:fill="FFFFFF"/>
        <w:spacing w:line="360" w:lineRule="auto"/>
        <w:rPr>
          <w:rFonts w:ascii="inherit" w:eastAsia="Times New Roman" w:hAnsi="inherit" w:cs="Open Sans"/>
          <w:color w:val="000000"/>
          <w:sz w:val="20"/>
          <w:szCs w:val="20"/>
        </w:rPr>
      </w:pPr>
      <w:r w:rsidRPr="00F760EA">
        <w:rPr>
          <w:rFonts w:ascii="inherit" w:eastAsia="Times New Roman" w:hAnsi="inherit" w:cs="Open Sans"/>
          <w:color w:val="000000"/>
          <w:bdr w:val="none" w:sz="0" w:space="0" w:color="auto" w:frame="1"/>
        </w:rPr>
        <w:t>            Sales Returns </w:t>
      </w:r>
      <w:r w:rsidRPr="00F760EA">
        <w:rPr>
          <w:rFonts w:ascii="inherit" w:eastAsia="Times New Roman" w:hAnsi="inherit" w:cs="Open Sans"/>
          <w:color w:val="000000"/>
          <w:sz w:val="20"/>
          <w:szCs w:val="20"/>
          <w:bdr w:val="none" w:sz="0" w:space="0" w:color="auto" w:frame="1"/>
        </w:rPr>
        <w:t>.................................................................................</w:t>
      </w:r>
      <w:r w:rsidRPr="00F760EA">
        <w:rPr>
          <w:rFonts w:ascii="inherit" w:eastAsia="Times New Roman" w:hAnsi="inherit" w:cs="Open Sans"/>
          <w:color w:val="000000"/>
          <w:sz w:val="20"/>
          <w:szCs w:val="20"/>
        </w:rPr>
        <w:t> </w:t>
      </w:r>
      <w:r w:rsidRPr="00F760EA">
        <w:rPr>
          <w:rFonts w:ascii="inherit" w:eastAsia="Times New Roman" w:hAnsi="inherit" w:cs="Open Sans"/>
          <w:color w:val="000000"/>
          <w:sz w:val="20"/>
          <w:szCs w:val="20"/>
          <w:bdr w:val="none" w:sz="0" w:space="0" w:color="auto" w:frame="1"/>
        </w:rPr>
        <w:t>           </w:t>
      </w:r>
      <w:r w:rsidRPr="00F760EA">
        <w:rPr>
          <w:rFonts w:ascii="inherit" w:eastAsia="Times New Roman" w:hAnsi="inherit" w:cs="Open Sans"/>
          <w:color w:val="000000"/>
          <w:sz w:val="20"/>
          <w:szCs w:val="20"/>
        </w:rPr>
        <w:t> </w:t>
      </w:r>
      <w:r w:rsidRPr="00F760EA">
        <w:rPr>
          <w:rFonts w:ascii="inherit" w:eastAsia="Times New Roman" w:hAnsi="inherit" w:cs="Open Sans"/>
          <w:color w:val="000000"/>
          <w:bdr w:val="none" w:sz="0" w:space="0" w:color="auto" w:frame="1"/>
        </w:rPr>
        <w:t>67,600</w:t>
      </w:r>
    </w:p>
    <w:p w14:paraId="41558ABC" w14:textId="77777777" w:rsidR="00F760EA" w:rsidRPr="00F760EA" w:rsidRDefault="00F760EA" w:rsidP="00F760EA">
      <w:pPr>
        <w:shd w:val="clear" w:color="auto" w:fill="FFFFFF"/>
        <w:spacing w:line="360" w:lineRule="auto"/>
        <w:rPr>
          <w:rFonts w:ascii="inherit" w:eastAsia="Times New Roman" w:hAnsi="inherit" w:cs="Open Sans"/>
          <w:color w:val="000000"/>
          <w:sz w:val="20"/>
          <w:szCs w:val="20"/>
        </w:rPr>
      </w:pPr>
      <w:r w:rsidRPr="00F760EA">
        <w:rPr>
          <w:rFonts w:ascii="inherit" w:eastAsia="Times New Roman" w:hAnsi="inherit" w:cs="Open Sans"/>
          <w:color w:val="000000"/>
          <w:bdr w:val="none" w:sz="0" w:space="0" w:color="auto" w:frame="1"/>
        </w:rPr>
        <w:t>           </w:t>
      </w:r>
    </w:p>
    <w:p w14:paraId="09B8134F" w14:textId="77777777" w:rsidR="00F760EA" w:rsidRPr="00F760EA" w:rsidRDefault="00F760EA" w:rsidP="00F760EA">
      <w:pPr>
        <w:shd w:val="clear" w:color="auto" w:fill="FFFFFF"/>
        <w:spacing w:line="360" w:lineRule="auto"/>
        <w:rPr>
          <w:rFonts w:ascii="inherit" w:eastAsia="Times New Roman" w:hAnsi="inherit" w:cs="Open Sans"/>
          <w:color w:val="000000"/>
          <w:sz w:val="20"/>
          <w:szCs w:val="20"/>
        </w:rPr>
      </w:pPr>
      <w:r w:rsidRPr="00F760EA">
        <w:rPr>
          <w:rFonts w:ascii="Arial" w:eastAsia="Times New Roman" w:hAnsi="Arial" w:cs="Arial"/>
          <w:color w:val="000000"/>
          <w:bdr w:val="none" w:sz="0" w:space="0" w:color="auto" w:frame="1"/>
        </w:rPr>
        <w:t>Required:</w:t>
      </w:r>
    </w:p>
    <w:p w14:paraId="75C97C56" w14:textId="77777777" w:rsidR="00F760EA" w:rsidRPr="00F760EA" w:rsidRDefault="00F760EA" w:rsidP="00F760EA">
      <w:pPr>
        <w:shd w:val="clear" w:color="auto" w:fill="FFFFFF"/>
        <w:spacing w:line="360" w:lineRule="auto"/>
        <w:rPr>
          <w:rFonts w:ascii="inherit" w:eastAsia="Times New Roman" w:hAnsi="inherit" w:cs="Open Sans"/>
          <w:color w:val="000000"/>
          <w:sz w:val="20"/>
          <w:szCs w:val="20"/>
        </w:rPr>
      </w:pPr>
      <w:r w:rsidRPr="00F760EA">
        <w:rPr>
          <w:rFonts w:ascii="inherit" w:eastAsia="Times New Roman" w:hAnsi="inherit" w:cs="Open Sans"/>
          <w:color w:val="000000"/>
          <w:bdr w:val="none" w:sz="0" w:space="0" w:color="auto" w:frame="1"/>
        </w:rPr>
        <w:t> </w:t>
      </w:r>
    </w:p>
    <w:p w14:paraId="4DB3E9C0" w14:textId="77777777" w:rsidR="00F760EA" w:rsidRPr="00F760EA" w:rsidRDefault="00F760EA" w:rsidP="00F760EA">
      <w:pPr>
        <w:numPr>
          <w:ilvl w:val="1"/>
          <w:numId w:val="3"/>
        </w:numPr>
        <w:shd w:val="clear" w:color="auto" w:fill="FFFFFF"/>
        <w:spacing w:line="360" w:lineRule="auto"/>
        <w:ind w:left="360"/>
        <w:rPr>
          <w:rFonts w:ascii="inherit" w:eastAsia="Times New Roman" w:hAnsi="inherit" w:cs="Open Sans"/>
          <w:color w:val="000000"/>
          <w:sz w:val="20"/>
          <w:szCs w:val="20"/>
        </w:rPr>
      </w:pPr>
      <w:r w:rsidRPr="00F760EA">
        <w:rPr>
          <w:rFonts w:ascii="inherit" w:eastAsia="Times New Roman" w:hAnsi="inherit" w:cs="Open Sans"/>
          <w:color w:val="000000"/>
          <w:bdr w:val="none" w:sz="0" w:space="0" w:color="auto" w:frame="1"/>
        </w:rPr>
        <w:t>Calculate the estimated inventory for the Year Ended December 31</w:t>
      </w:r>
      <w:r w:rsidRPr="00F760EA">
        <w:rPr>
          <w:rFonts w:ascii="inherit" w:eastAsia="Times New Roman" w:hAnsi="inherit" w:cs="Open Sans"/>
          <w:color w:val="000000"/>
          <w:bdr w:val="none" w:sz="0" w:space="0" w:color="auto" w:frame="1"/>
          <w:vertAlign w:val="superscript"/>
        </w:rPr>
        <w:t>st</w:t>
      </w:r>
      <w:r w:rsidRPr="00F760EA">
        <w:rPr>
          <w:rFonts w:ascii="inherit" w:eastAsia="Times New Roman" w:hAnsi="inherit" w:cs="Open Sans"/>
          <w:color w:val="000000"/>
          <w:bdr w:val="none" w:sz="0" w:space="0" w:color="auto" w:frame="1"/>
        </w:rPr>
        <w:t>, 2021, assuming that the gross profit is 30.0% of sales.</w:t>
      </w:r>
    </w:p>
    <w:p w14:paraId="0A1B43FE" w14:textId="77777777" w:rsidR="00F760EA" w:rsidRPr="00F760EA" w:rsidRDefault="00F760EA" w:rsidP="00F760EA">
      <w:pPr>
        <w:numPr>
          <w:ilvl w:val="1"/>
          <w:numId w:val="3"/>
        </w:numPr>
        <w:shd w:val="clear" w:color="auto" w:fill="FFFFFF"/>
        <w:spacing w:line="360" w:lineRule="auto"/>
        <w:ind w:left="360"/>
        <w:rPr>
          <w:rFonts w:ascii="inherit" w:eastAsia="Times New Roman" w:hAnsi="inherit" w:cs="Open Sans"/>
          <w:color w:val="000000"/>
          <w:sz w:val="20"/>
          <w:szCs w:val="20"/>
        </w:rPr>
      </w:pPr>
      <w:r w:rsidRPr="00F760EA">
        <w:rPr>
          <w:rFonts w:ascii="inherit" w:eastAsia="Times New Roman" w:hAnsi="inherit" w:cs="Open Sans"/>
          <w:color w:val="000000"/>
          <w:bdr w:val="none" w:sz="0" w:space="0" w:color="auto" w:frame="1"/>
        </w:rPr>
        <w:t>Prepare entries as at December 31</w:t>
      </w:r>
      <w:r w:rsidRPr="00F760EA">
        <w:rPr>
          <w:rFonts w:ascii="inherit" w:eastAsia="Times New Roman" w:hAnsi="inherit" w:cs="Open Sans"/>
          <w:color w:val="000000"/>
          <w:bdr w:val="none" w:sz="0" w:space="0" w:color="auto" w:frame="1"/>
          <w:vertAlign w:val="superscript"/>
        </w:rPr>
        <w:t>st</w:t>
      </w:r>
      <w:r w:rsidRPr="00F760EA">
        <w:rPr>
          <w:rFonts w:ascii="inherit" w:eastAsia="Times New Roman" w:hAnsi="inherit" w:cs="Open Sans"/>
          <w:color w:val="000000"/>
          <w:bdr w:val="none" w:sz="0" w:space="0" w:color="auto" w:frame="1"/>
        </w:rPr>
        <w:t>, 2021, to close the required accounts.</w:t>
      </w:r>
    </w:p>
    <w:p w14:paraId="5765EB68" w14:textId="530C2790" w:rsidR="00F760EA" w:rsidRDefault="00F760EA" w:rsidP="00F760EA">
      <w:pPr>
        <w:spacing w:line="360" w:lineRule="auto"/>
      </w:pPr>
    </w:p>
    <w:p w14:paraId="6BD4BEB4" w14:textId="77777777" w:rsidR="00F760EA" w:rsidRDefault="00F760EA" w:rsidP="00F760EA">
      <w:pPr>
        <w:pStyle w:val="Heading3"/>
        <w:shd w:val="clear" w:color="auto" w:fill="FFFFFF"/>
        <w:spacing w:before="0" w:beforeAutospacing="0" w:after="0" w:afterAutospacing="0" w:line="360" w:lineRule="auto"/>
        <w:rPr>
          <w:rFonts w:ascii="Open Sans" w:hAnsi="Open Sans" w:cs="Open Sans"/>
          <w:caps/>
          <w:color w:val="333333"/>
          <w:sz w:val="21"/>
          <w:szCs w:val="21"/>
        </w:rPr>
      </w:pPr>
    </w:p>
    <w:p w14:paraId="5FC0EC13" w14:textId="77777777" w:rsidR="00F760EA" w:rsidRDefault="00F760EA" w:rsidP="00F760EA">
      <w:pPr>
        <w:pStyle w:val="Heading3"/>
        <w:shd w:val="clear" w:color="auto" w:fill="FFFFFF"/>
        <w:spacing w:before="0" w:beforeAutospacing="0" w:after="0" w:afterAutospacing="0" w:line="360" w:lineRule="auto"/>
        <w:rPr>
          <w:rFonts w:ascii="Open Sans" w:hAnsi="Open Sans" w:cs="Open Sans"/>
          <w:caps/>
          <w:color w:val="333333"/>
          <w:sz w:val="21"/>
          <w:szCs w:val="21"/>
        </w:rPr>
      </w:pPr>
    </w:p>
    <w:p w14:paraId="53C4353B" w14:textId="5BA4E3B8" w:rsidR="00F760EA" w:rsidRDefault="00F760EA" w:rsidP="00F760EA">
      <w:pPr>
        <w:pStyle w:val="Heading3"/>
        <w:shd w:val="clear" w:color="auto" w:fill="FFFFFF"/>
        <w:spacing w:before="0" w:beforeAutospacing="0" w:after="0" w:afterAutospacing="0" w:line="360" w:lineRule="auto"/>
        <w:rPr>
          <w:rFonts w:ascii="Open Sans" w:hAnsi="Open Sans" w:cs="Open Sans"/>
          <w:caps/>
          <w:color w:val="333333"/>
          <w:sz w:val="21"/>
          <w:szCs w:val="21"/>
        </w:rPr>
      </w:pPr>
      <w:r>
        <w:rPr>
          <w:rFonts w:ascii="Open Sans" w:hAnsi="Open Sans" w:cs="Open Sans"/>
          <w:caps/>
          <w:color w:val="333333"/>
          <w:sz w:val="21"/>
          <w:szCs w:val="21"/>
        </w:rPr>
        <w:t>QUESTION 4</w:t>
      </w:r>
    </w:p>
    <w:p w14:paraId="293AF319" w14:textId="77777777" w:rsidR="00F760EA" w:rsidRDefault="00F760EA" w:rsidP="00F760E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inherit" w:hAnsi="inherit" w:cs="Open Sans"/>
          <w:color w:val="000000"/>
          <w:sz w:val="20"/>
          <w:szCs w:val="20"/>
        </w:rPr>
      </w:pPr>
      <w:r>
        <w:rPr>
          <w:rFonts w:ascii="inherit" w:hAnsi="inherit" w:cs="Open Sans"/>
          <w:color w:val="000000"/>
          <w:u w:val="single"/>
          <w:bdr w:val="none" w:sz="0" w:space="0" w:color="auto" w:frame="1"/>
        </w:rPr>
        <w:t>Part A</w:t>
      </w:r>
      <w:r>
        <w:rPr>
          <w:rFonts w:ascii="inherit" w:hAnsi="inherit" w:cs="Open Sans"/>
          <w:color w:val="000000"/>
          <w:bdr w:val="none" w:sz="0" w:space="0" w:color="auto" w:frame="1"/>
        </w:rPr>
        <w:t>:</w:t>
      </w:r>
    </w:p>
    <w:p w14:paraId="558CD7AE" w14:textId="77777777" w:rsidR="00F760EA" w:rsidRDefault="00F760EA" w:rsidP="00F760E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inherit" w:hAnsi="inherit" w:cs="Open Sans"/>
          <w:color w:val="000000"/>
          <w:sz w:val="20"/>
          <w:szCs w:val="20"/>
        </w:rPr>
      </w:pPr>
      <w:r>
        <w:rPr>
          <w:rFonts w:ascii="Arial" w:hAnsi="Arial" w:cs="Arial"/>
          <w:color w:val="000000"/>
          <w:bdr w:val="none" w:sz="0" w:space="0" w:color="auto" w:frame="1"/>
        </w:rPr>
        <w:t>Bahrain Corporation follows a policy of a 10.0% depreciation charge per year on Machinery and a 5.0% depreciation charge per year on the Equipment. The Salvage Value (Residual Value) was deemed to be nil (zero) for both items.</w:t>
      </w:r>
    </w:p>
    <w:p w14:paraId="173B00A3" w14:textId="77777777" w:rsidR="00F760EA" w:rsidRDefault="00F760EA" w:rsidP="00F760E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inherit" w:hAnsi="inherit" w:cs="Open Sans"/>
          <w:color w:val="000000"/>
          <w:sz w:val="20"/>
          <w:szCs w:val="20"/>
        </w:rPr>
      </w:pPr>
      <w:r>
        <w:rPr>
          <w:rFonts w:ascii="Arial" w:hAnsi="Arial" w:cs="Arial"/>
          <w:color w:val="000000"/>
          <w:bdr w:val="none" w:sz="0" w:space="0" w:color="auto" w:frame="1"/>
        </w:rPr>
        <w:t>The following transactions occurred in 2020:</w:t>
      </w:r>
    </w:p>
    <w:p w14:paraId="4D941932" w14:textId="77777777" w:rsidR="00F760EA" w:rsidRDefault="00F760EA" w:rsidP="00F760E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inherit" w:hAnsi="inherit" w:cs="Open Sans"/>
          <w:color w:val="000000"/>
          <w:sz w:val="20"/>
          <w:szCs w:val="20"/>
        </w:rPr>
      </w:pPr>
      <w:r>
        <w:rPr>
          <w:rFonts w:ascii="Arial" w:hAnsi="Arial" w:cs="Arial"/>
          <w:color w:val="000000"/>
          <w:bdr w:val="none" w:sz="0" w:space="0" w:color="auto" w:frame="1"/>
        </w:rPr>
        <w:t>March 31</w:t>
      </w:r>
      <w:r>
        <w:rPr>
          <w:rFonts w:ascii="inherit" w:hAnsi="inherit" w:cs="Arial"/>
          <w:color w:val="000000"/>
          <w:bdr w:val="none" w:sz="0" w:space="0" w:color="auto" w:frame="1"/>
          <w:vertAlign w:val="superscript"/>
        </w:rPr>
        <w:t>st</w:t>
      </w:r>
      <w:r>
        <w:rPr>
          <w:rFonts w:ascii="Arial" w:hAnsi="Arial" w:cs="Arial"/>
          <w:color w:val="000000"/>
          <w:bdr w:val="none" w:sz="0" w:space="0" w:color="auto" w:frame="1"/>
        </w:rPr>
        <w:t>, 2020, an Equipment that Bahrain had purchased on January 1</w:t>
      </w:r>
      <w:r>
        <w:rPr>
          <w:rFonts w:ascii="inherit" w:hAnsi="inherit" w:cs="Arial"/>
          <w:color w:val="000000"/>
          <w:bdr w:val="none" w:sz="0" w:space="0" w:color="auto" w:frame="1"/>
          <w:vertAlign w:val="superscript"/>
        </w:rPr>
        <w:t>st</w:t>
      </w:r>
      <w:r>
        <w:rPr>
          <w:rFonts w:ascii="Arial" w:hAnsi="Arial" w:cs="Arial"/>
          <w:color w:val="000000"/>
          <w:bdr w:val="none" w:sz="0" w:space="0" w:color="auto" w:frame="1"/>
        </w:rPr>
        <w:t>, 2011, for $1,700,000 (with a current fair value of $1,000,000) was exchanged for another Equipment which also had a current fair value of $850,000. Depreciation has been properly charged from January 1</w:t>
      </w:r>
      <w:r>
        <w:rPr>
          <w:rFonts w:ascii="inherit" w:hAnsi="inherit" w:cs="Arial"/>
          <w:color w:val="000000"/>
          <w:bdr w:val="none" w:sz="0" w:space="0" w:color="auto" w:frame="1"/>
          <w:vertAlign w:val="superscript"/>
        </w:rPr>
        <w:t>st</w:t>
      </w:r>
      <w:r>
        <w:rPr>
          <w:rFonts w:ascii="Arial" w:hAnsi="Arial" w:cs="Arial"/>
          <w:color w:val="000000"/>
          <w:bdr w:val="none" w:sz="0" w:space="0" w:color="auto" w:frame="1"/>
        </w:rPr>
        <w:t>, 2011 through December 31</w:t>
      </w:r>
      <w:r>
        <w:rPr>
          <w:rFonts w:ascii="inherit" w:hAnsi="inherit" w:cs="Arial"/>
          <w:color w:val="000000"/>
          <w:bdr w:val="none" w:sz="0" w:space="0" w:color="auto" w:frame="1"/>
          <w:vertAlign w:val="superscript"/>
        </w:rPr>
        <w:t>st</w:t>
      </w:r>
      <w:r>
        <w:rPr>
          <w:rFonts w:ascii="Arial" w:hAnsi="Arial" w:cs="Arial"/>
          <w:color w:val="000000"/>
          <w:bdr w:val="none" w:sz="0" w:space="0" w:color="auto" w:frame="1"/>
        </w:rPr>
        <w:t>, 2019.</w:t>
      </w:r>
    </w:p>
    <w:p w14:paraId="459784E8" w14:textId="77777777" w:rsidR="00F760EA" w:rsidRDefault="00F760EA" w:rsidP="00F760E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inherit" w:hAnsi="inherit" w:cs="Open Sans"/>
          <w:color w:val="000000"/>
          <w:sz w:val="20"/>
          <w:szCs w:val="20"/>
        </w:rPr>
      </w:pPr>
      <w:r>
        <w:rPr>
          <w:rFonts w:ascii="Arial" w:hAnsi="Arial" w:cs="Arial"/>
          <w:color w:val="000000"/>
          <w:bdr w:val="none" w:sz="0" w:space="0" w:color="auto" w:frame="1"/>
        </w:rPr>
        <w:t>On June 30</w:t>
      </w:r>
      <w:r>
        <w:rPr>
          <w:rFonts w:ascii="inherit" w:hAnsi="inherit" w:cs="Arial"/>
          <w:color w:val="000000"/>
          <w:bdr w:val="none" w:sz="0" w:space="0" w:color="auto" w:frame="1"/>
          <w:vertAlign w:val="superscript"/>
        </w:rPr>
        <w:t>th</w:t>
      </w:r>
      <w:r>
        <w:rPr>
          <w:rFonts w:ascii="Arial" w:hAnsi="Arial" w:cs="Arial"/>
          <w:color w:val="000000"/>
          <w:bdr w:val="none" w:sz="0" w:space="0" w:color="auto" w:frame="1"/>
        </w:rPr>
        <w:t>, 2020, a Machine with a cost of $120,000 (with a current fair value of $50,000) and accumulated depreciation through December 31</w:t>
      </w:r>
      <w:r>
        <w:rPr>
          <w:rFonts w:ascii="inherit" w:hAnsi="inherit" w:cs="Arial"/>
          <w:color w:val="000000"/>
          <w:bdr w:val="none" w:sz="0" w:space="0" w:color="auto" w:frame="1"/>
          <w:vertAlign w:val="superscript"/>
        </w:rPr>
        <w:t>st</w:t>
      </w:r>
      <w:r>
        <w:rPr>
          <w:rFonts w:ascii="Arial" w:hAnsi="Arial" w:cs="Arial"/>
          <w:color w:val="000000"/>
          <w:bdr w:val="none" w:sz="0" w:space="0" w:color="auto" w:frame="1"/>
        </w:rPr>
        <w:t>, 2019, of $ 90,000 was exchanged, along with $ 75,000 cash, for a parcel of land with a fair market value of $115,000.</w:t>
      </w:r>
    </w:p>
    <w:p w14:paraId="55A685A2" w14:textId="77777777" w:rsidR="00F760EA" w:rsidRDefault="00F760EA" w:rsidP="00F760E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bdr w:val="none" w:sz="0" w:space="0" w:color="auto" w:frame="1"/>
        </w:rPr>
      </w:pPr>
    </w:p>
    <w:p w14:paraId="60D287C7" w14:textId="06D2878B" w:rsidR="00F760EA" w:rsidRDefault="00F760EA" w:rsidP="00F760E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inherit" w:hAnsi="inherit" w:cs="Open Sans"/>
          <w:color w:val="000000"/>
          <w:sz w:val="20"/>
          <w:szCs w:val="20"/>
        </w:rPr>
      </w:pPr>
      <w:r>
        <w:rPr>
          <w:rFonts w:ascii="Arial" w:hAnsi="Arial" w:cs="Arial"/>
          <w:color w:val="000000"/>
          <w:bdr w:val="none" w:sz="0" w:space="0" w:color="auto" w:frame="1"/>
        </w:rPr>
        <w:t> Required:</w:t>
      </w:r>
    </w:p>
    <w:p w14:paraId="07AFD2C9" w14:textId="77777777" w:rsidR="00F760EA" w:rsidRDefault="00F760EA" w:rsidP="00F760E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inherit" w:hAnsi="inherit" w:cs="Open Sans"/>
          <w:color w:val="000000"/>
          <w:sz w:val="20"/>
          <w:szCs w:val="20"/>
        </w:rPr>
      </w:pPr>
      <w:r>
        <w:rPr>
          <w:rFonts w:ascii="Arial" w:hAnsi="Arial" w:cs="Arial"/>
          <w:color w:val="000000"/>
          <w:bdr w:val="none" w:sz="0" w:space="0" w:color="auto" w:frame="1"/>
        </w:rPr>
        <w:lastRenderedPageBreak/>
        <w:t> 1.  </w:t>
      </w:r>
      <w:r>
        <w:rPr>
          <w:rFonts w:ascii="inherit" w:hAnsi="inherit" w:cs="Open Sans"/>
          <w:color w:val="000000"/>
          <w:bdr w:val="none" w:sz="0" w:space="0" w:color="auto" w:frame="1"/>
        </w:rPr>
        <w:t>Prepare a compound journal entry for Bahrain Corporation to record the exchange of the Equipment on March 31</w:t>
      </w:r>
      <w:r>
        <w:rPr>
          <w:rFonts w:ascii="inherit" w:hAnsi="inherit" w:cs="Open Sans"/>
          <w:color w:val="000000"/>
          <w:bdr w:val="none" w:sz="0" w:space="0" w:color="auto" w:frame="1"/>
          <w:vertAlign w:val="superscript"/>
        </w:rPr>
        <w:t>st</w:t>
      </w:r>
      <w:r>
        <w:rPr>
          <w:rFonts w:ascii="inherit" w:hAnsi="inherit" w:cs="Open Sans"/>
          <w:color w:val="000000"/>
          <w:bdr w:val="none" w:sz="0" w:space="0" w:color="auto" w:frame="1"/>
        </w:rPr>
        <w:t>, 2020. Since there was no cash in the exchange and</w:t>
      </w:r>
      <w:r>
        <w:rPr>
          <w:rStyle w:val="apple-converted-space"/>
          <w:rFonts w:ascii="inherit" w:hAnsi="inherit" w:cs="Open Sans"/>
          <w:color w:val="000000"/>
          <w:bdr w:val="none" w:sz="0" w:space="0" w:color="auto" w:frame="1"/>
        </w:rPr>
        <w:t> </w:t>
      </w:r>
      <w:r>
        <w:rPr>
          <w:rFonts w:ascii="inherit" w:hAnsi="inherit" w:cs="Open Sans"/>
          <w:color w:val="000000"/>
          <w:bdr w:val="none" w:sz="0" w:space="0" w:color="auto" w:frame="1"/>
        </w:rPr>
        <w:t>the assets involved are sufficiently similar</w:t>
      </w:r>
      <w:r>
        <w:rPr>
          <w:rStyle w:val="apple-converted-space"/>
          <w:rFonts w:ascii="inherit" w:hAnsi="inherit" w:cs="Open Sans"/>
          <w:color w:val="000000"/>
          <w:bdr w:val="none" w:sz="0" w:space="0" w:color="auto" w:frame="1"/>
        </w:rPr>
        <w:t> </w:t>
      </w:r>
      <w:r>
        <w:rPr>
          <w:rFonts w:ascii="inherit" w:hAnsi="inherit" w:cs="Open Sans"/>
          <w:color w:val="000000"/>
          <w:bdr w:val="none" w:sz="0" w:space="0" w:color="auto" w:frame="1"/>
        </w:rPr>
        <w:t>assume that</w:t>
      </w:r>
      <w:r>
        <w:rPr>
          <w:rStyle w:val="apple-converted-space"/>
          <w:rFonts w:ascii="inherit" w:hAnsi="inherit" w:cs="Open Sans"/>
          <w:color w:val="000000"/>
          <w:bdr w:val="none" w:sz="0" w:space="0" w:color="auto" w:frame="1"/>
        </w:rPr>
        <w:t> </w:t>
      </w:r>
      <w:r>
        <w:rPr>
          <w:rFonts w:ascii="inherit" w:hAnsi="inherit" w:cs="Open Sans"/>
          <w:color w:val="000000"/>
          <w:bdr w:val="none" w:sz="0" w:space="0" w:color="auto" w:frame="1"/>
        </w:rPr>
        <w:t>there is no commercial substance.</w:t>
      </w:r>
    </w:p>
    <w:p w14:paraId="7F36154C" w14:textId="77777777" w:rsidR="00F760EA" w:rsidRDefault="00F760EA" w:rsidP="00F760E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inherit" w:hAnsi="inherit" w:cs="Open Sans"/>
          <w:color w:val="000000"/>
          <w:sz w:val="20"/>
          <w:szCs w:val="20"/>
        </w:rPr>
      </w:pPr>
      <w:r>
        <w:rPr>
          <w:rFonts w:ascii="Arial" w:hAnsi="Arial" w:cs="Arial"/>
          <w:color w:val="000000"/>
          <w:bdr w:val="none" w:sz="0" w:space="0" w:color="auto" w:frame="1"/>
        </w:rPr>
        <w:t>2. Prepare a compound journal entry for Bahrain Corporation to record the exchange of the Machine on June 30</w:t>
      </w:r>
      <w:r>
        <w:rPr>
          <w:rFonts w:ascii="inherit" w:hAnsi="inherit" w:cs="Arial"/>
          <w:color w:val="000000"/>
          <w:bdr w:val="none" w:sz="0" w:space="0" w:color="auto" w:frame="1"/>
          <w:vertAlign w:val="superscript"/>
        </w:rPr>
        <w:t>th</w:t>
      </w:r>
      <w:r>
        <w:rPr>
          <w:rFonts w:ascii="Arial" w:hAnsi="Arial" w:cs="Arial"/>
          <w:color w:val="000000"/>
          <w:bdr w:val="none" w:sz="0" w:space="0" w:color="auto" w:frame="1"/>
        </w:rPr>
        <w:t>, 2020.</w:t>
      </w:r>
      <w:r>
        <w:rPr>
          <w:rStyle w:val="apple-converted-space"/>
          <w:rFonts w:ascii="Arial" w:hAnsi="Arial" w:cs="Arial"/>
          <w:color w:val="000000"/>
          <w:bdr w:val="none" w:sz="0" w:space="0" w:color="auto" w:frame="1"/>
        </w:rPr>
        <w:t> </w:t>
      </w:r>
      <w:r>
        <w:rPr>
          <w:rFonts w:ascii="Arial" w:hAnsi="Arial" w:cs="Arial"/>
          <w:color w:val="000000"/>
          <w:bdr w:val="none" w:sz="0" w:space="0" w:color="auto" w:frame="1"/>
        </w:rPr>
        <w:t>Since the assets involved are sufficiently dissimilar, and there was a significant amount of cash in this transaction. This will change Bahrain’s economic position, and the transaction has commercial substance</w:t>
      </w:r>
    </w:p>
    <w:p w14:paraId="75BED807" w14:textId="77777777" w:rsidR="00F760EA" w:rsidRDefault="00F760EA" w:rsidP="00F760E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u w:val="single"/>
          <w:bdr w:val="none" w:sz="0" w:space="0" w:color="auto" w:frame="1"/>
        </w:rPr>
      </w:pPr>
    </w:p>
    <w:p w14:paraId="58DC1239" w14:textId="072D73C4" w:rsidR="00F760EA" w:rsidRDefault="00F760EA" w:rsidP="00F760E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inherit" w:hAnsi="inherit" w:cs="Open Sans"/>
          <w:color w:val="000000"/>
          <w:sz w:val="20"/>
          <w:szCs w:val="20"/>
        </w:rPr>
      </w:pPr>
      <w:r>
        <w:rPr>
          <w:rFonts w:ascii="Arial" w:hAnsi="Arial" w:cs="Arial"/>
          <w:color w:val="000000"/>
          <w:u w:val="single"/>
          <w:bdr w:val="none" w:sz="0" w:space="0" w:color="auto" w:frame="1"/>
        </w:rPr>
        <w:t>Part B</w:t>
      </w:r>
    </w:p>
    <w:p w14:paraId="0DB3FA3D" w14:textId="77777777" w:rsidR="00F760EA" w:rsidRDefault="00F760EA" w:rsidP="00F760E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inherit" w:hAnsi="inherit" w:cs="Open Sans"/>
          <w:color w:val="000000"/>
          <w:sz w:val="20"/>
          <w:szCs w:val="20"/>
        </w:rPr>
      </w:pPr>
      <w:r>
        <w:rPr>
          <w:rFonts w:ascii="Arial" w:hAnsi="Arial" w:cs="Arial"/>
          <w:color w:val="000000"/>
          <w:bdr w:val="none" w:sz="0" w:space="0" w:color="auto" w:frame="1"/>
        </w:rPr>
        <w:t> Mongolia Inc. owns equipment that it purchased on January 1, 2021, for $ 4,000,000 million.</w:t>
      </w:r>
    </w:p>
    <w:p w14:paraId="4C93AE5B" w14:textId="77777777" w:rsidR="00F760EA" w:rsidRDefault="00F760EA" w:rsidP="00F760E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inherit" w:hAnsi="inherit" w:cs="Open Sans"/>
          <w:color w:val="000000"/>
          <w:sz w:val="20"/>
          <w:szCs w:val="20"/>
        </w:rPr>
      </w:pPr>
      <w:r>
        <w:rPr>
          <w:rFonts w:ascii="Arial" w:hAnsi="Arial" w:cs="Arial"/>
          <w:color w:val="000000"/>
          <w:bdr w:val="none" w:sz="0" w:space="0" w:color="auto" w:frame="1"/>
        </w:rPr>
        <w:t> The following additional information is available:</w:t>
      </w:r>
    </w:p>
    <w:p w14:paraId="5894BBBD" w14:textId="77777777" w:rsidR="00F760EA" w:rsidRDefault="00F760EA" w:rsidP="00F760E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inherit" w:hAnsi="inherit" w:cs="Open Sans"/>
          <w:color w:val="000000"/>
          <w:sz w:val="20"/>
          <w:szCs w:val="20"/>
        </w:rPr>
      </w:pPr>
      <w:r>
        <w:rPr>
          <w:rFonts w:ascii="Arial" w:hAnsi="Arial" w:cs="Arial"/>
          <w:color w:val="000000"/>
          <w:bdr w:val="none" w:sz="0" w:space="0" w:color="auto" w:frame="1"/>
        </w:rPr>
        <w:t>Dec. 31, 2021 – Book value (after recording 2021 depreciation): $ 3,600,000</w:t>
      </w:r>
    </w:p>
    <w:p w14:paraId="5CF323F7" w14:textId="77777777" w:rsidR="00F760EA" w:rsidRDefault="00F760EA" w:rsidP="00F760E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inherit" w:hAnsi="inherit" w:cs="Open Sans"/>
          <w:color w:val="000000"/>
          <w:sz w:val="20"/>
          <w:szCs w:val="20"/>
        </w:rPr>
      </w:pPr>
      <w:r>
        <w:rPr>
          <w:rFonts w:ascii="Arial" w:hAnsi="Arial" w:cs="Arial"/>
          <w:color w:val="000000"/>
          <w:bdr w:val="none" w:sz="0" w:space="0" w:color="auto" w:frame="1"/>
        </w:rPr>
        <w:t>Dec. 31, 2021 – Fair value: $ 4,100,000</w:t>
      </w:r>
    </w:p>
    <w:p w14:paraId="76B7A08E" w14:textId="77777777" w:rsidR="00F760EA" w:rsidRDefault="00F760EA" w:rsidP="00F760E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inherit" w:hAnsi="inherit" w:cs="Open Sans"/>
          <w:color w:val="000000"/>
          <w:sz w:val="20"/>
          <w:szCs w:val="20"/>
        </w:rPr>
      </w:pPr>
      <w:r>
        <w:rPr>
          <w:rFonts w:ascii="Arial" w:hAnsi="Arial" w:cs="Arial"/>
          <w:color w:val="000000"/>
          <w:bdr w:val="none" w:sz="0" w:space="0" w:color="auto" w:frame="1"/>
        </w:rPr>
        <w:t> The company uses the revaluation model (asset adjustment method) to account for its property, plant, and equipment.</w:t>
      </w:r>
    </w:p>
    <w:p w14:paraId="7D976204" w14:textId="77777777" w:rsidR="00F760EA" w:rsidRDefault="00F760EA" w:rsidP="00F760E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inherit" w:hAnsi="inherit" w:cs="Open Sans"/>
          <w:color w:val="000000"/>
          <w:sz w:val="20"/>
          <w:szCs w:val="20"/>
        </w:rPr>
      </w:pPr>
      <w:r>
        <w:rPr>
          <w:rFonts w:ascii="Arial" w:hAnsi="Arial" w:cs="Arial"/>
          <w:color w:val="000000"/>
          <w:bdr w:val="none" w:sz="0" w:space="0" w:color="auto" w:frame="1"/>
        </w:rPr>
        <w:t> Required:</w:t>
      </w:r>
    </w:p>
    <w:p w14:paraId="33982C2A" w14:textId="77777777" w:rsidR="00F760EA" w:rsidRDefault="00F760EA" w:rsidP="00F760E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inherit" w:hAnsi="inherit" w:cs="Open Sans"/>
          <w:color w:val="000000"/>
          <w:sz w:val="20"/>
          <w:szCs w:val="20"/>
        </w:rPr>
      </w:pPr>
      <w:r>
        <w:rPr>
          <w:rFonts w:ascii="Arial" w:hAnsi="Arial" w:cs="Arial"/>
          <w:color w:val="000000"/>
          <w:bdr w:val="none" w:sz="0" w:space="0" w:color="auto" w:frame="1"/>
        </w:rPr>
        <w:t> Assuming the entry for the current year's depreciation has already been recorded, prepare the compound entry to adjust the asset's carrying amount to fair value.</w:t>
      </w:r>
    </w:p>
    <w:p w14:paraId="1456934F" w14:textId="6FE312B5" w:rsidR="00F760EA" w:rsidRDefault="00F760EA" w:rsidP="00F760EA">
      <w:pPr>
        <w:spacing w:line="360" w:lineRule="auto"/>
      </w:pPr>
    </w:p>
    <w:p w14:paraId="7369DA2A" w14:textId="77777777" w:rsidR="00F760EA" w:rsidRDefault="00F760EA" w:rsidP="00F760EA">
      <w:pPr>
        <w:pStyle w:val="Heading3"/>
        <w:shd w:val="clear" w:color="auto" w:fill="FFFFFF"/>
        <w:spacing w:before="0" w:beforeAutospacing="0" w:after="0" w:afterAutospacing="0" w:line="360" w:lineRule="auto"/>
        <w:rPr>
          <w:rFonts w:ascii="Open Sans" w:hAnsi="Open Sans" w:cs="Open Sans"/>
          <w:caps/>
          <w:color w:val="333333"/>
          <w:sz w:val="21"/>
          <w:szCs w:val="21"/>
        </w:rPr>
      </w:pPr>
      <w:r>
        <w:rPr>
          <w:rFonts w:ascii="Open Sans" w:hAnsi="Open Sans" w:cs="Open Sans"/>
          <w:caps/>
          <w:color w:val="333333"/>
          <w:sz w:val="21"/>
          <w:szCs w:val="21"/>
        </w:rPr>
        <w:t>QUESTION 5</w:t>
      </w:r>
    </w:p>
    <w:p w14:paraId="3EE381F5" w14:textId="77777777" w:rsidR="00F760EA" w:rsidRDefault="00F760EA" w:rsidP="00F760E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inherit" w:hAnsi="inherit" w:cs="Open Sans"/>
          <w:color w:val="000000"/>
          <w:sz w:val="20"/>
          <w:szCs w:val="20"/>
        </w:rPr>
      </w:pPr>
      <w:r>
        <w:rPr>
          <w:rFonts w:ascii="Arial" w:hAnsi="Arial" w:cs="Arial"/>
          <w:color w:val="000000"/>
          <w:bdr w:val="none" w:sz="0" w:space="0" w:color="auto" w:frame="1"/>
        </w:rPr>
        <w:t>On January 1</w:t>
      </w:r>
      <w:r>
        <w:rPr>
          <w:rFonts w:ascii="inherit" w:hAnsi="inherit" w:cs="Arial"/>
          <w:color w:val="000000"/>
          <w:bdr w:val="none" w:sz="0" w:space="0" w:color="auto" w:frame="1"/>
          <w:vertAlign w:val="superscript"/>
        </w:rPr>
        <w:t>st</w:t>
      </w:r>
      <w:r>
        <w:rPr>
          <w:rFonts w:ascii="Arial" w:hAnsi="Arial" w:cs="Arial"/>
          <w:color w:val="000000"/>
          <w:bdr w:val="none" w:sz="0" w:space="0" w:color="auto" w:frame="1"/>
        </w:rPr>
        <w:t xml:space="preserve">, 2018, Phonetic Company purchased machinery costing $146,000 and incurred $5,000 in installation costs.  The machinery has an estimated useful life of 15 years and a residual value of $10,000.  The company uses the straight-line method of depreciation. At the end of 2019, Phonetic recorded depreciation and assessed the asset, determining a recoverable amount of $127,000.  Phonetic sold the equipment to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Voilex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Corporation on June 30</w:t>
      </w:r>
      <w:r>
        <w:rPr>
          <w:rFonts w:ascii="inherit" w:hAnsi="inherit" w:cs="Arial"/>
          <w:color w:val="000000"/>
          <w:bdr w:val="none" w:sz="0" w:space="0" w:color="auto" w:frame="1"/>
          <w:vertAlign w:val="superscript"/>
        </w:rPr>
        <w:t>th</w:t>
      </w:r>
      <w:r>
        <w:rPr>
          <w:rFonts w:ascii="Arial" w:hAnsi="Arial" w:cs="Arial"/>
          <w:color w:val="000000"/>
          <w:bdr w:val="none" w:sz="0" w:space="0" w:color="auto" w:frame="1"/>
        </w:rPr>
        <w:t>, 2020, for $130,000.</w:t>
      </w:r>
      <w:r>
        <w:rPr>
          <w:rStyle w:val="apple-converted-space"/>
          <w:rFonts w:ascii="Arial" w:hAnsi="Arial" w:cs="Arial"/>
          <w:color w:val="000000"/>
          <w:bdr w:val="none" w:sz="0" w:space="0" w:color="auto" w:frame="1"/>
        </w:rPr>
        <w:t> </w:t>
      </w:r>
    </w:p>
    <w:p w14:paraId="0427D2E7" w14:textId="77777777" w:rsidR="00F760EA" w:rsidRDefault="00F760EA" w:rsidP="00F760E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bdr w:val="none" w:sz="0" w:space="0" w:color="auto" w:frame="1"/>
        </w:rPr>
      </w:pPr>
    </w:p>
    <w:p w14:paraId="38FD61DB" w14:textId="35727CBB" w:rsidR="00F760EA" w:rsidRDefault="00F760EA" w:rsidP="00F760E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inherit" w:hAnsi="inherit" w:cs="Open Sans"/>
          <w:color w:val="000000"/>
          <w:sz w:val="20"/>
          <w:szCs w:val="20"/>
        </w:rPr>
      </w:pPr>
      <w:r>
        <w:rPr>
          <w:rFonts w:ascii="Arial" w:hAnsi="Arial" w:cs="Arial"/>
          <w:color w:val="000000"/>
          <w:bdr w:val="none" w:sz="0" w:space="0" w:color="auto" w:frame="1"/>
        </w:rPr>
        <w:t> Required:</w:t>
      </w:r>
    </w:p>
    <w:p w14:paraId="6B9FDDD5" w14:textId="77777777" w:rsidR="00F760EA" w:rsidRDefault="00F760EA" w:rsidP="00F760E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inherit" w:hAnsi="inherit" w:cs="Open Sans"/>
          <w:color w:val="000000"/>
          <w:sz w:val="20"/>
          <w:szCs w:val="20"/>
        </w:rPr>
      </w:pPr>
      <w:r>
        <w:rPr>
          <w:rFonts w:ascii="Arial" w:hAnsi="Arial" w:cs="Arial"/>
          <w:color w:val="000000"/>
          <w:bdr w:val="none" w:sz="0" w:space="0" w:color="auto" w:frame="1"/>
        </w:rPr>
        <w:t> 1. Prepare the necessary entry required by Phonetic to record the purchase of the Machine on January 1</w:t>
      </w: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vertAlign w:val="superscript"/>
        </w:rPr>
        <w:t>st</w:t>
      </w:r>
      <w:r>
        <w:rPr>
          <w:rFonts w:ascii="Arial" w:hAnsi="Arial" w:cs="Arial"/>
          <w:color w:val="000000"/>
          <w:bdr w:val="none" w:sz="0" w:space="0" w:color="auto" w:frame="1"/>
        </w:rPr>
        <w:t>, 2018.</w:t>
      </w:r>
    </w:p>
    <w:p w14:paraId="6F0E14F5" w14:textId="77777777" w:rsidR="00F760EA" w:rsidRDefault="00F760EA" w:rsidP="00F760E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inherit" w:hAnsi="inherit" w:cs="Open Sans"/>
          <w:color w:val="000000"/>
          <w:sz w:val="20"/>
          <w:szCs w:val="20"/>
        </w:rPr>
      </w:pPr>
      <w:r>
        <w:rPr>
          <w:rFonts w:ascii="Arial" w:hAnsi="Arial" w:cs="Arial"/>
          <w:color w:val="000000"/>
          <w:bdr w:val="none" w:sz="0" w:space="0" w:color="auto" w:frame="1"/>
        </w:rPr>
        <w:lastRenderedPageBreak/>
        <w:t>2.Prepare the necessary entries for Phonetic on December 31</w:t>
      </w:r>
      <w:r>
        <w:rPr>
          <w:rFonts w:ascii="inherit" w:hAnsi="inherit" w:cs="Arial"/>
          <w:color w:val="000000"/>
          <w:bdr w:val="none" w:sz="0" w:space="0" w:color="auto" w:frame="1"/>
          <w:vertAlign w:val="superscript"/>
        </w:rPr>
        <w:t>st</w:t>
      </w:r>
      <w:r>
        <w:rPr>
          <w:rFonts w:ascii="Arial" w:hAnsi="Arial" w:cs="Arial"/>
          <w:color w:val="000000"/>
          <w:bdr w:val="none" w:sz="0" w:space="0" w:color="auto" w:frame="1"/>
        </w:rPr>
        <w:t>, 2019.</w:t>
      </w:r>
    </w:p>
    <w:p w14:paraId="0A470074" w14:textId="77777777" w:rsidR="00F760EA" w:rsidRDefault="00F760EA" w:rsidP="00F760E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inherit" w:hAnsi="inherit" w:cs="Open Sans"/>
          <w:color w:val="000000"/>
          <w:sz w:val="20"/>
          <w:szCs w:val="20"/>
        </w:rPr>
      </w:pPr>
      <w:r>
        <w:rPr>
          <w:rFonts w:ascii="inherit" w:hAnsi="inherit" w:cs="Open Sans"/>
          <w:color w:val="000000"/>
          <w:bdr w:val="none" w:sz="0" w:space="0" w:color="auto" w:frame="1"/>
          <w:vertAlign w:val="superscript"/>
        </w:rPr>
        <w:t> 3. </w:t>
      </w:r>
      <w:r>
        <w:rPr>
          <w:rFonts w:ascii="Arial" w:hAnsi="Arial" w:cs="Arial"/>
          <w:color w:val="000000"/>
          <w:bdr w:val="none" w:sz="0" w:space="0" w:color="auto" w:frame="1"/>
        </w:rPr>
        <w:t>Prepare the compound entry required for the sale of the Machinery on June 30</w:t>
      </w: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vertAlign w:val="superscript"/>
        </w:rPr>
        <w:t>th</w:t>
      </w:r>
      <w:r>
        <w:rPr>
          <w:rFonts w:ascii="Arial" w:hAnsi="Arial" w:cs="Arial"/>
          <w:color w:val="000000"/>
          <w:bdr w:val="none" w:sz="0" w:space="0" w:color="auto" w:frame="1"/>
        </w:rPr>
        <w:t>, 2020.</w:t>
      </w:r>
    </w:p>
    <w:p w14:paraId="7551A695" w14:textId="77777777" w:rsidR="00F760EA" w:rsidRDefault="00F760EA"/>
    <w:sectPr w:rsidR="00F760EA" w:rsidSect="005F3BF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22AC1"/>
    <w:multiLevelType w:val="multilevel"/>
    <w:tmpl w:val="D74C1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9C2FE9"/>
    <w:multiLevelType w:val="multilevel"/>
    <w:tmpl w:val="6F849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B87455"/>
    <w:multiLevelType w:val="multilevel"/>
    <w:tmpl w:val="6D585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A13F1A"/>
    <w:multiLevelType w:val="multilevel"/>
    <w:tmpl w:val="05CCA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1686E03"/>
    <w:multiLevelType w:val="multilevel"/>
    <w:tmpl w:val="74B25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0EA"/>
    <w:rsid w:val="005F3BF8"/>
    <w:rsid w:val="00F760EA"/>
    <w:rsid w:val="00FE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D51E0E"/>
  <w15:chartTrackingRefBased/>
  <w15:docId w15:val="{7328A272-39F2-724D-B2FE-CF566A614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760EA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760E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F760E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F76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0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609896776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59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8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8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890071858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63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14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8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2083748691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68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423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17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43932572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95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51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29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161237778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13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782</Words>
  <Characters>4463</Characters>
  <Application>Microsoft Office Word</Application>
  <DocSecurity>0</DocSecurity>
  <Lines>37</Lines>
  <Paragraphs>10</Paragraphs>
  <ScaleCrop>false</ScaleCrop>
  <Company/>
  <LinksUpToDate>false</LinksUpToDate>
  <CharactersWithSpaces>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Garcia</dc:creator>
  <cp:keywords/>
  <dc:description/>
  <cp:lastModifiedBy>Trisha Garcia</cp:lastModifiedBy>
  <cp:revision>1</cp:revision>
  <dcterms:created xsi:type="dcterms:W3CDTF">2020-04-13T17:18:00Z</dcterms:created>
  <dcterms:modified xsi:type="dcterms:W3CDTF">2020-04-13T17:20:00Z</dcterms:modified>
</cp:coreProperties>
</file>